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4603"/>
      </w:tblGrid>
      <w:tr w:rsidR="000C17F8" w14:paraId="7D4F9004" w14:textId="77777777" w:rsidTr="000C17F8">
        <w:tc>
          <w:tcPr>
            <w:tcW w:w="4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02CCA" w14:textId="77777777" w:rsidR="000C17F8" w:rsidRDefault="000C17F8">
            <w:pPr>
              <w:pStyle w:val="ConsPlusNormal"/>
              <w:outlineLvl w:val="0"/>
            </w:pPr>
            <w:r>
              <w:t>27 февраля 2022 года</w:t>
            </w:r>
          </w:p>
        </w:tc>
        <w:tc>
          <w:tcPr>
            <w:tcW w:w="46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33D9D" w14:textId="77777777" w:rsidR="000C17F8" w:rsidRDefault="000C17F8">
            <w:pPr>
              <w:pStyle w:val="ConsPlusNormal"/>
              <w:jc w:val="right"/>
              <w:outlineLvl w:val="0"/>
            </w:pPr>
            <w:r>
              <w:t>N 19</w:t>
            </w:r>
          </w:p>
        </w:tc>
      </w:tr>
    </w:tbl>
    <w:p w14:paraId="7054DD71" w14:textId="77777777" w:rsidR="000C17F8" w:rsidRDefault="000C17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C018CA" w14:textId="77777777" w:rsidR="000C17F8" w:rsidRDefault="000C17F8">
      <w:pPr>
        <w:pStyle w:val="ConsPlusNormal"/>
        <w:jc w:val="both"/>
      </w:pPr>
    </w:p>
    <w:p w14:paraId="1E839DAE" w14:textId="77777777" w:rsidR="000C17F8" w:rsidRDefault="000C17F8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14:paraId="3A44DAB4" w14:textId="77777777" w:rsidR="000C17F8" w:rsidRDefault="000C17F8">
      <w:pPr>
        <w:pStyle w:val="ConsPlusNormal"/>
        <w:jc w:val="center"/>
        <w:rPr>
          <w:b/>
          <w:bCs/>
        </w:rPr>
      </w:pPr>
    </w:p>
    <w:p w14:paraId="7E870899" w14:textId="77777777" w:rsidR="000C17F8" w:rsidRDefault="000C17F8">
      <w:pPr>
        <w:pStyle w:val="ConsPlusNormal"/>
        <w:jc w:val="center"/>
        <w:rPr>
          <w:b/>
          <w:bCs/>
        </w:rPr>
      </w:pPr>
      <w:r>
        <w:rPr>
          <w:b/>
          <w:bCs/>
        </w:rPr>
        <w:t>ГЛАВЫ РЕСПУБЛИКИ ДАГЕСТАН</w:t>
      </w:r>
    </w:p>
    <w:p w14:paraId="1D61D44A" w14:textId="77777777" w:rsidR="000C17F8" w:rsidRDefault="000C17F8">
      <w:pPr>
        <w:pStyle w:val="ConsPlusNormal"/>
        <w:jc w:val="center"/>
        <w:rPr>
          <w:b/>
          <w:bCs/>
        </w:rPr>
      </w:pPr>
    </w:p>
    <w:p w14:paraId="4D19D45A" w14:textId="77777777" w:rsidR="000C17F8" w:rsidRDefault="000C17F8">
      <w:pPr>
        <w:pStyle w:val="ConsPlusNormal"/>
        <w:jc w:val="center"/>
        <w:rPr>
          <w:b/>
          <w:bCs/>
        </w:rPr>
      </w:pPr>
      <w:r>
        <w:rPr>
          <w:b/>
          <w:bCs/>
        </w:rPr>
        <w:t>О СТРУКТУРЕ ОРГАНОВ ИСПОЛНИТЕЛЬНОЙ ВЛАСТИ</w:t>
      </w:r>
    </w:p>
    <w:p w14:paraId="72F466BF" w14:textId="77777777" w:rsidR="000C17F8" w:rsidRDefault="000C17F8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14:paraId="2516965D" w14:textId="77777777" w:rsidR="000C17F8" w:rsidRDefault="000C17F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0C17F8" w14:paraId="78CD3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33B1" w14:textId="77777777" w:rsidR="000C17F8" w:rsidRDefault="000C17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F933" w14:textId="77777777" w:rsidR="000C17F8" w:rsidRDefault="000C17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8EE295" w14:textId="77777777" w:rsidR="000C17F8" w:rsidRDefault="000C17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A974BCA" w14:textId="77777777" w:rsidR="000C17F8" w:rsidRDefault="000C17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01.05.2023 N 92а)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602C" w14:textId="77777777" w:rsidR="000C17F8" w:rsidRDefault="000C17F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4F75DC8" w14:textId="77777777" w:rsidR="000C17F8" w:rsidRDefault="000C17F8">
      <w:pPr>
        <w:pStyle w:val="ConsPlusNormal"/>
        <w:jc w:val="both"/>
      </w:pPr>
    </w:p>
    <w:p w14:paraId="50D5C00F" w14:textId="77777777" w:rsidR="000C17F8" w:rsidRDefault="000C17F8">
      <w:pPr>
        <w:pStyle w:val="ConsPlusNormal"/>
        <w:ind w:firstLine="540"/>
        <w:jc w:val="both"/>
      </w:pPr>
      <w:r>
        <w:t xml:space="preserve">В целях повышения эффективности деятельности органов исполнительной власти Республики Дагестан и в соответствии с </w:t>
      </w:r>
      <w:hyperlink r:id="rId5" w:history="1">
        <w:r>
          <w:rPr>
            <w:color w:val="0000FF"/>
          </w:rPr>
          <w:t>пунктом 8 статьи 78</w:t>
        </w:r>
      </w:hyperlink>
      <w:r>
        <w:t xml:space="preserve"> Конституции Республики Дагестан постановляю:</w:t>
      </w:r>
    </w:p>
    <w:p w14:paraId="3335E9C6" w14:textId="77777777" w:rsidR="000C17F8" w:rsidRDefault="000C17F8">
      <w:pPr>
        <w:pStyle w:val="ConsPlusNormal"/>
        <w:spacing w:before="220"/>
        <w:ind w:firstLine="540"/>
        <w:jc w:val="both"/>
      </w:pPr>
      <w:r>
        <w:t>1. Установить, что Председатель Правительства Республики Дагестан имеет восемь заместителей, в том числе двух первых заместителей Председателя Правительства Республики Дагестан и заместителя Председателя Правительства Республики Дагестан - министра по земельным и имущественным отношениям Республики Дагестан.</w:t>
      </w:r>
    </w:p>
    <w:p w14:paraId="3656211B" w14:textId="77777777" w:rsidR="000C17F8" w:rsidRDefault="000C17F8">
      <w:pPr>
        <w:pStyle w:val="ConsPlusNormal"/>
        <w:spacing w:before="220"/>
        <w:ind w:firstLine="540"/>
        <w:jc w:val="both"/>
      </w:pPr>
      <w:r>
        <w:t>2. Упразднить:</w:t>
      </w:r>
    </w:p>
    <w:p w14:paraId="2140C9EC" w14:textId="77777777" w:rsidR="000C17F8" w:rsidRDefault="000C17F8">
      <w:pPr>
        <w:pStyle w:val="ConsPlusNormal"/>
        <w:spacing w:before="220"/>
        <w:ind w:firstLine="540"/>
        <w:jc w:val="both"/>
      </w:pPr>
      <w:r>
        <w:t>а) Комитет по архитектуре и градостроительству Республики Дагестан;</w:t>
      </w:r>
    </w:p>
    <w:p w14:paraId="4D8F36A7" w14:textId="77777777" w:rsidR="000C17F8" w:rsidRDefault="000C17F8">
      <w:pPr>
        <w:pStyle w:val="ConsPlusNormal"/>
        <w:spacing w:before="220"/>
        <w:ind w:firstLine="540"/>
        <w:jc w:val="both"/>
      </w:pPr>
      <w:r>
        <w:t>б) Республиканскую службу по тарифам Республики Дагестан;</w:t>
      </w:r>
    </w:p>
    <w:p w14:paraId="0A308F4B" w14:textId="77777777" w:rsidR="000C17F8" w:rsidRDefault="000C17F8">
      <w:pPr>
        <w:pStyle w:val="ConsPlusNormal"/>
        <w:spacing w:before="220"/>
        <w:ind w:firstLine="540"/>
        <w:jc w:val="both"/>
      </w:pPr>
      <w:r>
        <w:t>в) Государственную инспекцию Республики Дагестан по надзору за техническим состоянием самоходных машин и других видов техники, передав ее функции Министерству транспорта и дорожного хозяйства Республики Дагестан;</w:t>
      </w:r>
    </w:p>
    <w:p w14:paraId="03F5F5EF" w14:textId="77777777" w:rsidR="000C17F8" w:rsidRDefault="000C17F8">
      <w:pPr>
        <w:pStyle w:val="ConsPlusNormal"/>
        <w:spacing w:before="220"/>
        <w:ind w:firstLine="540"/>
        <w:jc w:val="both"/>
      </w:pPr>
      <w:r>
        <w:t>г) Управление Правительства Республики Дагестан по капитальному строительству.</w:t>
      </w:r>
    </w:p>
    <w:p w14:paraId="0DE88275" w14:textId="77777777" w:rsidR="000C17F8" w:rsidRDefault="000C17F8">
      <w:pPr>
        <w:pStyle w:val="ConsPlusNormal"/>
        <w:spacing w:before="220"/>
        <w:ind w:firstLine="540"/>
        <w:jc w:val="both"/>
      </w:pPr>
      <w:r>
        <w:t>3. Реорганизовать:</w:t>
      </w:r>
    </w:p>
    <w:p w14:paraId="2BE1718F" w14:textId="77777777" w:rsidR="000C17F8" w:rsidRDefault="000C17F8">
      <w:pPr>
        <w:pStyle w:val="ConsPlusNormal"/>
        <w:spacing w:before="220"/>
        <w:ind w:firstLine="540"/>
        <w:jc w:val="both"/>
      </w:pPr>
      <w:r>
        <w:t>а) Министерство энергетики и жилищно-коммунального хозяйства Республики Дагестан в Министерство энергетики и тарифов Республики Дагестан, передав ему функции упраздняемой Республиканской службы по тарифам Республики Дагестан;</w:t>
      </w:r>
    </w:p>
    <w:p w14:paraId="02CE577D" w14:textId="77777777" w:rsidR="000C17F8" w:rsidRDefault="000C17F8">
      <w:pPr>
        <w:pStyle w:val="ConsPlusNormal"/>
        <w:spacing w:before="220"/>
        <w:ind w:firstLine="540"/>
        <w:jc w:val="both"/>
      </w:pPr>
      <w:r>
        <w:t>б) Министерство строительства Республики Дагестан в Министерство строительства, архитектуры и жилищно-коммунального хозяйства Республики Дагестан, передав ему функции упраздняемых Комитета по архитектуре и градостроительству Республики Дагестан и Управления Правительства Республики Дагестан по капитальному строительству и функции в сфере жилищно-коммунального хозяйства реорганизуемого Министерства энергетики и жилищно-коммунального хозяйства Республики Дагестан.</w:t>
      </w:r>
    </w:p>
    <w:p w14:paraId="40FF1666" w14:textId="77777777" w:rsidR="000C17F8" w:rsidRDefault="000C17F8">
      <w:pPr>
        <w:pStyle w:val="ConsPlusNormal"/>
        <w:spacing w:before="220"/>
        <w:ind w:firstLine="540"/>
        <w:jc w:val="both"/>
      </w:pPr>
      <w:r>
        <w:t>4. Преобразовать Министерство информации и печати Республики Дагестан в Агентство информации и печати Республики Дагестан.</w:t>
      </w:r>
    </w:p>
    <w:p w14:paraId="150B258B" w14:textId="77777777" w:rsidR="000C17F8" w:rsidRDefault="000C17F8">
      <w:pPr>
        <w:pStyle w:val="ConsPlusNormal"/>
        <w:spacing w:before="220"/>
        <w:ind w:firstLine="540"/>
        <w:jc w:val="both"/>
      </w:pPr>
      <w:r>
        <w:t>5. Установить, что органы исполнительной власти Республики Дагестан, которым переданы функции упраздненных органов исполнительной власти Республики Дагестан в соответствии с настоящим Указом, являются их правопреемниками по обязательствам, в том числе по обязательствам, возникшим в результате судебных решений.</w:t>
      </w:r>
    </w:p>
    <w:p w14:paraId="67AC11D9" w14:textId="77777777" w:rsidR="000C17F8" w:rsidRDefault="000C17F8">
      <w:pPr>
        <w:pStyle w:val="ConsPlusNormal"/>
        <w:spacing w:before="220"/>
        <w:ind w:firstLine="540"/>
        <w:jc w:val="both"/>
      </w:pPr>
      <w:r>
        <w:lastRenderedPageBreak/>
        <w:t xml:space="preserve">6. Утвердить прилагаемую </w:t>
      </w:r>
      <w:hyperlink w:anchor="Par51" w:history="1">
        <w:r>
          <w:rPr>
            <w:color w:val="0000FF"/>
          </w:rPr>
          <w:t>структуру</w:t>
        </w:r>
      </w:hyperlink>
      <w:r>
        <w:t xml:space="preserve"> органов исполнительной власти Республики Дагестан.</w:t>
      </w:r>
    </w:p>
    <w:p w14:paraId="4F358F31" w14:textId="77777777" w:rsidR="000C17F8" w:rsidRDefault="000C17F8">
      <w:pPr>
        <w:pStyle w:val="ConsPlusNormal"/>
        <w:spacing w:before="220"/>
        <w:ind w:firstLine="540"/>
        <w:jc w:val="both"/>
      </w:pPr>
      <w:r>
        <w:t>7. Правительству Республики Дагестан в месячный срок:</w:t>
      </w:r>
    </w:p>
    <w:p w14:paraId="54C33114" w14:textId="77777777" w:rsidR="000C17F8" w:rsidRDefault="000C17F8">
      <w:pPr>
        <w:pStyle w:val="ConsPlusNormal"/>
        <w:spacing w:before="220"/>
        <w:ind w:firstLine="540"/>
        <w:jc w:val="both"/>
      </w:pPr>
      <w:r>
        <w:t>а) решить организационные, финансовые, имущественные и иные вопросы, связанные с реализацией настоящего Указа;</w:t>
      </w:r>
    </w:p>
    <w:p w14:paraId="5F3EA3C8" w14:textId="77777777" w:rsidR="000C17F8" w:rsidRDefault="000C17F8">
      <w:pPr>
        <w:pStyle w:val="ConsPlusNormal"/>
        <w:spacing w:before="220"/>
        <w:ind w:firstLine="540"/>
        <w:jc w:val="both"/>
      </w:pPr>
      <w:r>
        <w:t>б) представить предложения о внесении изменений в акты Главы Республики Дагестан в соответствии с настоящим Указом;</w:t>
      </w:r>
    </w:p>
    <w:p w14:paraId="011E0F7E" w14:textId="77777777" w:rsidR="000C17F8" w:rsidRDefault="000C17F8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14:paraId="79451476" w14:textId="77777777" w:rsidR="000C17F8" w:rsidRDefault="000C17F8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14:paraId="6A2EDBD7" w14:textId="77777777" w:rsidR="000C17F8" w:rsidRDefault="000C17F8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пункты 1</w:t>
        </w:r>
      </w:hyperlink>
      <w:r>
        <w:t xml:space="preserve"> и </w:t>
      </w:r>
      <w:hyperlink r:id="rId7" w:history="1">
        <w:r>
          <w:rPr>
            <w:color w:val="0000FF"/>
          </w:rPr>
          <w:t>7</w:t>
        </w:r>
      </w:hyperlink>
      <w:r>
        <w:t xml:space="preserve"> Указа Главы Республики Дагестан от 28 декабря 2020 г. N 146 "О структуре органов исполнительной власти Республики Дагестан" (интернет-портал правовой информации Республики Дагестан (</w:t>
      </w:r>
      <w:hyperlink r:id="rId8" w:history="1">
        <w:r>
          <w:rPr>
            <w:color w:val="0000FF"/>
          </w:rPr>
          <w:t>www.pravo.e-dag.ru</w:t>
        </w:r>
      </w:hyperlink>
      <w:r>
        <w:t>), 2020, 30 декабря, N 05004006570);</w:t>
      </w:r>
    </w:p>
    <w:p w14:paraId="22B4BEEB" w14:textId="77777777" w:rsidR="000C17F8" w:rsidRDefault="000C17F8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2</w:t>
        </w:r>
      </w:hyperlink>
      <w:r>
        <w:t xml:space="preserve"> Указа Главы Республики Дагестан от 12 октября 2021 г. N 178 "Вопросы структуры органов исполнительной власти Республики Дагестан" (интернет-портал правовой информации Республики Дагестан (</w:t>
      </w:r>
      <w:hyperlink r:id="rId10" w:history="1">
        <w:r>
          <w:rPr>
            <w:color w:val="0000FF"/>
          </w:rPr>
          <w:t>www.pravo.e-dag.ru</w:t>
        </w:r>
      </w:hyperlink>
      <w:r>
        <w:t>), 2021, 15 октября, N 05004007802).</w:t>
      </w:r>
    </w:p>
    <w:p w14:paraId="0B0D01DC" w14:textId="77777777" w:rsidR="000C17F8" w:rsidRDefault="000C17F8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официального опубликования.</w:t>
      </w:r>
    </w:p>
    <w:p w14:paraId="0D0D0926" w14:textId="77777777" w:rsidR="000C17F8" w:rsidRDefault="000C17F8">
      <w:pPr>
        <w:pStyle w:val="ConsPlusNormal"/>
        <w:jc w:val="both"/>
      </w:pPr>
    </w:p>
    <w:p w14:paraId="4824C16F" w14:textId="77777777" w:rsidR="000C17F8" w:rsidRDefault="000C17F8">
      <w:pPr>
        <w:pStyle w:val="ConsPlusNormal"/>
        <w:jc w:val="right"/>
      </w:pPr>
      <w:r>
        <w:t>Глава</w:t>
      </w:r>
    </w:p>
    <w:p w14:paraId="451D95DE" w14:textId="77777777" w:rsidR="000C17F8" w:rsidRDefault="000C17F8">
      <w:pPr>
        <w:pStyle w:val="ConsPlusNormal"/>
        <w:jc w:val="right"/>
      </w:pPr>
      <w:r>
        <w:t>Республики Дагестан</w:t>
      </w:r>
    </w:p>
    <w:p w14:paraId="1B0B379F" w14:textId="77777777" w:rsidR="000C17F8" w:rsidRDefault="000C17F8">
      <w:pPr>
        <w:pStyle w:val="ConsPlusNormal"/>
        <w:jc w:val="right"/>
      </w:pPr>
      <w:r>
        <w:t>С.МЕЛИКОВ</w:t>
      </w:r>
    </w:p>
    <w:p w14:paraId="18619DAA" w14:textId="77777777" w:rsidR="000C17F8" w:rsidRDefault="000C17F8">
      <w:pPr>
        <w:pStyle w:val="ConsPlusNormal"/>
      </w:pPr>
      <w:r>
        <w:t>Махачкала</w:t>
      </w:r>
    </w:p>
    <w:p w14:paraId="73EA407F" w14:textId="77777777" w:rsidR="000C17F8" w:rsidRDefault="000C17F8">
      <w:pPr>
        <w:pStyle w:val="ConsPlusNormal"/>
        <w:spacing w:before="220"/>
      </w:pPr>
      <w:r>
        <w:t>27 февраля 2022 года</w:t>
      </w:r>
    </w:p>
    <w:p w14:paraId="7CB93BBF" w14:textId="77777777" w:rsidR="000C17F8" w:rsidRDefault="000C17F8">
      <w:pPr>
        <w:pStyle w:val="ConsPlusNormal"/>
        <w:spacing w:before="220"/>
      </w:pPr>
      <w:r>
        <w:t>N 19</w:t>
      </w:r>
    </w:p>
    <w:p w14:paraId="69361914" w14:textId="77777777" w:rsidR="000C17F8" w:rsidRDefault="000C17F8">
      <w:pPr>
        <w:pStyle w:val="ConsPlusNormal"/>
        <w:jc w:val="both"/>
      </w:pPr>
    </w:p>
    <w:p w14:paraId="5B6CF67F" w14:textId="77777777" w:rsidR="000C17F8" w:rsidRDefault="000C17F8">
      <w:pPr>
        <w:pStyle w:val="ConsPlusNormal"/>
        <w:jc w:val="both"/>
      </w:pPr>
    </w:p>
    <w:p w14:paraId="7E3944FE" w14:textId="77777777" w:rsidR="000C17F8" w:rsidRDefault="000C17F8">
      <w:pPr>
        <w:pStyle w:val="ConsPlusNormal"/>
        <w:jc w:val="both"/>
      </w:pPr>
    </w:p>
    <w:p w14:paraId="7618C2D3" w14:textId="77777777" w:rsidR="000C17F8" w:rsidRDefault="000C17F8">
      <w:pPr>
        <w:pStyle w:val="ConsPlusNormal"/>
        <w:jc w:val="both"/>
      </w:pPr>
    </w:p>
    <w:p w14:paraId="2EF710EA" w14:textId="77777777" w:rsidR="000C17F8" w:rsidRDefault="000C17F8">
      <w:pPr>
        <w:pStyle w:val="ConsPlusNormal"/>
        <w:jc w:val="both"/>
      </w:pPr>
    </w:p>
    <w:p w14:paraId="5750A903" w14:textId="77777777" w:rsidR="000C17F8" w:rsidRDefault="000C17F8">
      <w:pPr>
        <w:pStyle w:val="ConsPlusNormal"/>
        <w:jc w:val="right"/>
        <w:outlineLvl w:val="0"/>
      </w:pPr>
      <w:r>
        <w:t>Утверждена</w:t>
      </w:r>
    </w:p>
    <w:p w14:paraId="4C70C748" w14:textId="77777777" w:rsidR="000C17F8" w:rsidRDefault="000C17F8">
      <w:pPr>
        <w:pStyle w:val="ConsPlusNormal"/>
        <w:jc w:val="right"/>
      </w:pPr>
      <w:r>
        <w:t>Указом Главы</w:t>
      </w:r>
    </w:p>
    <w:p w14:paraId="1D9A0447" w14:textId="77777777" w:rsidR="000C17F8" w:rsidRDefault="000C17F8">
      <w:pPr>
        <w:pStyle w:val="ConsPlusNormal"/>
        <w:jc w:val="right"/>
      </w:pPr>
      <w:r>
        <w:t>Республики Дагестан</w:t>
      </w:r>
    </w:p>
    <w:p w14:paraId="38A2D995" w14:textId="77777777" w:rsidR="000C17F8" w:rsidRDefault="000C17F8">
      <w:pPr>
        <w:pStyle w:val="ConsPlusNormal"/>
        <w:jc w:val="right"/>
      </w:pPr>
      <w:r>
        <w:t>от 27 февраля 2022 г. N 19</w:t>
      </w:r>
    </w:p>
    <w:p w14:paraId="5A81EF09" w14:textId="77777777" w:rsidR="000C17F8" w:rsidRDefault="000C17F8">
      <w:pPr>
        <w:pStyle w:val="ConsPlusNormal"/>
        <w:jc w:val="both"/>
      </w:pPr>
    </w:p>
    <w:p w14:paraId="45BC182B" w14:textId="77777777" w:rsidR="000C17F8" w:rsidRDefault="000C17F8">
      <w:pPr>
        <w:pStyle w:val="ConsPlusNormal"/>
        <w:jc w:val="center"/>
        <w:rPr>
          <w:b/>
          <w:bCs/>
        </w:rPr>
      </w:pPr>
      <w:bookmarkStart w:id="0" w:name="Par51"/>
      <w:bookmarkEnd w:id="0"/>
      <w:r>
        <w:rPr>
          <w:b/>
          <w:bCs/>
        </w:rPr>
        <w:t>СТРУКТУРА</w:t>
      </w:r>
    </w:p>
    <w:p w14:paraId="5BF7F2AD" w14:textId="77777777" w:rsidR="000C17F8" w:rsidRDefault="000C17F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ИСПОЛНИТЕЛЬНОЙ ВЛАСТИ РЕСПУБЛИКИ ДАГЕСТАН</w:t>
      </w:r>
    </w:p>
    <w:p w14:paraId="5225B482" w14:textId="77777777" w:rsidR="000C17F8" w:rsidRDefault="000C17F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0C17F8" w14:paraId="61A85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ABB04" w14:textId="77777777" w:rsidR="000C17F8" w:rsidRDefault="000C17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4F7C" w14:textId="77777777" w:rsidR="000C17F8" w:rsidRDefault="000C17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372960" w14:textId="77777777" w:rsidR="000C17F8" w:rsidRDefault="000C17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B3B4635" w14:textId="77777777" w:rsidR="000C17F8" w:rsidRDefault="000C17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01.05.2023 N 92а)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1C52" w14:textId="77777777" w:rsidR="000C17F8" w:rsidRDefault="000C17F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13A42B5" w14:textId="77777777" w:rsidR="000C17F8" w:rsidRDefault="000C17F8">
      <w:pPr>
        <w:pStyle w:val="ConsPlusNormal"/>
        <w:jc w:val="both"/>
      </w:pPr>
    </w:p>
    <w:p w14:paraId="031DCB36" w14:textId="77777777" w:rsidR="000C17F8" w:rsidRDefault="000C17F8">
      <w:pPr>
        <w:pStyle w:val="ConsPlusNormal"/>
        <w:ind w:firstLine="540"/>
        <w:jc w:val="both"/>
      </w:pPr>
      <w:r>
        <w:t>I. Правительство Республики Дагестан</w:t>
      </w:r>
    </w:p>
    <w:p w14:paraId="29098599" w14:textId="77777777" w:rsidR="000C17F8" w:rsidRDefault="000C17F8">
      <w:pPr>
        <w:pStyle w:val="ConsPlusNormal"/>
        <w:spacing w:before="220"/>
        <w:ind w:firstLine="540"/>
        <w:jc w:val="both"/>
      </w:pPr>
      <w:r>
        <w:t>II. Администрация Главы и Правительства Республики Дагестан</w:t>
      </w:r>
    </w:p>
    <w:p w14:paraId="6D571426" w14:textId="77777777" w:rsidR="000C17F8" w:rsidRDefault="000C17F8">
      <w:pPr>
        <w:pStyle w:val="ConsPlusNormal"/>
        <w:spacing w:before="220"/>
        <w:ind w:firstLine="540"/>
        <w:jc w:val="both"/>
      </w:pPr>
      <w:r>
        <w:t>III. Министерства Республики Дагестан</w:t>
      </w:r>
    </w:p>
    <w:p w14:paraId="40ACF748" w14:textId="77777777" w:rsidR="000C17F8" w:rsidRDefault="000C17F8">
      <w:pPr>
        <w:pStyle w:val="ConsPlusNormal"/>
        <w:spacing w:before="220"/>
        <w:ind w:firstLine="540"/>
        <w:jc w:val="both"/>
      </w:pPr>
      <w:r>
        <w:lastRenderedPageBreak/>
        <w:t>Министерство здравоохранения Республики Дагестан</w:t>
      </w:r>
    </w:p>
    <w:p w14:paraId="46975A33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культуры Республики Дагестан</w:t>
      </w:r>
    </w:p>
    <w:p w14:paraId="376C3696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образования и науки Республики Дагестан</w:t>
      </w:r>
    </w:p>
    <w:p w14:paraId="4D76ED16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</w:t>
      </w:r>
    </w:p>
    <w:p w14:paraId="6672419A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по делам молодежи Республики Дагестан</w:t>
      </w:r>
    </w:p>
    <w:p w14:paraId="484B9E44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по земельным и имущественным отношениям Республики Дагестан</w:t>
      </w:r>
    </w:p>
    <w:p w14:paraId="18037112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по национальной политике и делам религий Республики Дагестан</w:t>
      </w:r>
    </w:p>
    <w:p w14:paraId="57157543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по туризму и народным художественным промыслам Республики Дагестан</w:t>
      </w:r>
    </w:p>
    <w:p w14:paraId="6D406E3E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по физической культуре и спорту Республики Дагестан</w:t>
      </w:r>
    </w:p>
    <w:p w14:paraId="5BD237BC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природных ресурсов и экологии Республики Дагестан</w:t>
      </w:r>
    </w:p>
    <w:p w14:paraId="2AB100D6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промышленности и торговли Республики Дагестан</w:t>
      </w:r>
    </w:p>
    <w:p w14:paraId="6379EDE7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сельского хозяйства и продовольствия Республики Дагестан</w:t>
      </w:r>
    </w:p>
    <w:p w14:paraId="57A8A0CA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Республики Дагестан</w:t>
      </w:r>
    </w:p>
    <w:p w14:paraId="7B2D5878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транспорта и дорожного хозяйства Республики Дагестан</w:t>
      </w:r>
    </w:p>
    <w:p w14:paraId="15A7F3CD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труда и социального развития Республики Дагестан</w:t>
      </w:r>
    </w:p>
    <w:p w14:paraId="6740AADB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финансов Республики Дагестан</w:t>
      </w:r>
    </w:p>
    <w:p w14:paraId="36E773EB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цифрового развития Республики Дагестан</w:t>
      </w:r>
    </w:p>
    <w:p w14:paraId="6856C879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экономики и территориального развития Республики Дагестан</w:t>
      </w:r>
    </w:p>
    <w:p w14:paraId="6455BC72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энергетики и тарифов Республики Дагестан</w:t>
      </w:r>
    </w:p>
    <w:p w14:paraId="482B503C" w14:textId="77777777" w:rsidR="000C17F8" w:rsidRDefault="000C17F8">
      <w:pPr>
        <w:pStyle w:val="ConsPlusNormal"/>
        <w:spacing w:before="220"/>
        <w:ind w:firstLine="540"/>
        <w:jc w:val="both"/>
      </w:pPr>
      <w:r>
        <w:t>Министерство юстиции Республики Дагестан</w:t>
      </w:r>
    </w:p>
    <w:p w14:paraId="40B1DA13" w14:textId="77777777" w:rsidR="000C17F8" w:rsidRDefault="000C17F8">
      <w:pPr>
        <w:pStyle w:val="ConsPlusNormal"/>
        <w:spacing w:before="220"/>
        <w:ind w:firstLine="540"/>
        <w:jc w:val="both"/>
      </w:pPr>
      <w:r>
        <w:t>IV. Комитеты Республики Дагестан</w:t>
      </w:r>
    </w:p>
    <w:p w14:paraId="0207E14C" w14:textId="77777777" w:rsidR="000C17F8" w:rsidRDefault="000C17F8">
      <w:pPr>
        <w:pStyle w:val="ConsPlusNormal"/>
        <w:spacing w:before="220"/>
        <w:ind w:firstLine="540"/>
        <w:jc w:val="both"/>
      </w:pPr>
      <w:r>
        <w:t>Комитет по ветеринарии Республики Дагестан</w:t>
      </w:r>
    </w:p>
    <w:p w14:paraId="035AE4A6" w14:textId="77777777" w:rsidR="000C17F8" w:rsidRDefault="000C17F8">
      <w:pPr>
        <w:pStyle w:val="ConsPlusNormal"/>
        <w:spacing w:before="220"/>
        <w:ind w:firstLine="540"/>
        <w:jc w:val="both"/>
      </w:pPr>
      <w:r>
        <w:t>Комитет по виноградарству и алкогольному регулированию Республики Дагестан</w:t>
      </w:r>
    </w:p>
    <w:p w14:paraId="51026516" w14:textId="77777777" w:rsidR="000C17F8" w:rsidRDefault="000C17F8">
      <w:pPr>
        <w:pStyle w:val="ConsPlusNormal"/>
        <w:spacing w:before="220"/>
        <w:ind w:firstLine="540"/>
        <w:jc w:val="both"/>
      </w:pPr>
      <w:r>
        <w:t>Комитет по государственным закупкам Республики Дагестан</w:t>
      </w:r>
    </w:p>
    <w:p w14:paraId="63ECD0FA" w14:textId="77777777" w:rsidR="000C17F8" w:rsidRDefault="000C17F8">
      <w:pPr>
        <w:pStyle w:val="ConsPlusNormal"/>
        <w:spacing w:before="220"/>
        <w:ind w:firstLine="540"/>
        <w:jc w:val="both"/>
      </w:pPr>
      <w:r>
        <w:t>Комитет по лесному хозяйству Республики Дагестан</w:t>
      </w:r>
    </w:p>
    <w:p w14:paraId="0F19E921" w14:textId="77777777" w:rsidR="000C17F8" w:rsidRDefault="000C17F8">
      <w:pPr>
        <w:pStyle w:val="ConsPlusNormal"/>
        <w:spacing w:before="220"/>
        <w:ind w:firstLine="540"/>
        <w:jc w:val="both"/>
      </w:pPr>
      <w:r>
        <w:t>Комитет по рыбному хозяйству Республики Дагестан</w:t>
      </w:r>
    </w:p>
    <w:p w14:paraId="70115673" w14:textId="77777777" w:rsidR="000C17F8" w:rsidRDefault="000C17F8">
      <w:pPr>
        <w:pStyle w:val="ConsPlusNormal"/>
        <w:spacing w:before="220"/>
        <w:ind w:firstLine="540"/>
        <w:jc w:val="both"/>
      </w:pPr>
      <w:r>
        <w:t>V. Иные органы исполнительной власти Республики Дагестан</w:t>
      </w:r>
    </w:p>
    <w:p w14:paraId="642E7435" w14:textId="77777777" w:rsidR="000C17F8" w:rsidRDefault="000C17F8">
      <w:pPr>
        <w:pStyle w:val="ConsPlusNormal"/>
        <w:spacing w:before="220"/>
        <w:ind w:firstLine="540"/>
        <w:jc w:val="both"/>
      </w:pPr>
      <w:r>
        <w:t>Постоянное представительство Республики Дагестан при Президенте Российской Федерации</w:t>
      </w:r>
    </w:p>
    <w:p w14:paraId="652D0DF6" w14:textId="77777777" w:rsidR="000C17F8" w:rsidRDefault="000C17F8">
      <w:pPr>
        <w:pStyle w:val="ConsPlusNormal"/>
        <w:spacing w:before="220"/>
        <w:ind w:firstLine="540"/>
        <w:jc w:val="both"/>
      </w:pPr>
      <w:r>
        <w:t>Служба государственного финансового контроля Республики Дагестан</w:t>
      </w:r>
    </w:p>
    <w:p w14:paraId="0C7D881D" w14:textId="77777777" w:rsidR="000C17F8" w:rsidRDefault="000C17F8">
      <w:pPr>
        <w:pStyle w:val="ConsPlusNormal"/>
        <w:spacing w:before="220"/>
        <w:ind w:firstLine="540"/>
        <w:jc w:val="both"/>
      </w:pPr>
      <w:r>
        <w:lastRenderedPageBreak/>
        <w:t>Государственная жилищная инспекция Республики Дагестан</w:t>
      </w:r>
    </w:p>
    <w:p w14:paraId="46DB69AC" w14:textId="77777777" w:rsidR="000C17F8" w:rsidRDefault="000C17F8">
      <w:pPr>
        <w:pStyle w:val="ConsPlusNormal"/>
        <w:spacing w:before="220"/>
        <w:ind w:firstLine="540"/>
        <w:jc w:val="both"/>
      </w:pPr>
      <w:r>
        <w:t>Агентство информации и печати Республики Дагестан</w:t>
      </w:r>
    </w:p>
    <w:p w14:paraId="6A71BA9B" w14:textId="77777777" w:rsidR="000C17F8" w:rsidRDefault="000C17F8">
      <w:pPr>
        <w:pStyle w:val="ConsPlusNormal"/>
        <w:spacing w:before="220"/>
        <w:ind w:firstLine="540"/>
        <w:jc w:val="both"/>
      </w:pPr>
      <w:r>
        <w:t>Агентство по охране культурного наследия Республики Дагестан</w:t>
      </w:r>
    </w:p>
    <w:p w14:paraId="2810C552" w14:textId="77777777" w:rsidR="000C17F8" w:rsidRDefault="000C17F8">
      <w:pPr>
        <w:pStyle w:val="ConsPlusNormal"/>
        <w:spacing w:before="220"/>
        <w:ind w:firstLine="540"/>
        <w:jc w:val="both"/>
      </w:pPr>
      <w:r>
        <w:t>Агентство по предпринимательству и инвестициям Республики Дагестан</w:t>
      </w:r>
    </w:p>
    <w:p w14:paraId="266E9BAE" w14:textId="77777777" w:rsidR="000C17F8" w:rsidRDefault="000C17F8">
      <w:pPr>
        <w:pStyle w:val="ConsPlusNormal"/>
        <w:spacing w:before="220"/>
        <w:ind w:firstLine="540"/>
        <w:jc w:val="both"/>
      </w:pPr>
      <w:r>
        <w:t xml:space="preserve">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</w:t>
      </w:r>
    </w:p>
    <w:p w14:paraId="7C572139" w14:textId="77777777" w:rsidR="000C17F8" w:rsidRDefault="000C17F8">
      <w:pPr>
        <w:pStyle w:val="ConsPlusNormal"/>
        <w:spacing w:before="220"/>
        <w:ind w:firstLine="540"/>
        <w:jc w:val="both"/>
      </w:pPr>
      <w:r>
        <w:t>Представительство Республики Дагестан в г. Баку Азербайджанской Республики.</w:t>
      </w:r>
    </w:p>
    <w:p w14:paraId="35A27EB2" w14:textId="77777777" w:rsidR="000C17F8" w:rsidRDefault="000C17F8">
      <w:pPr>
        <w:pStyle w:val="ConsPlusNormal"/>
        <w:jc w:val="both"/>
      </w:pPr>
    </w:p>
    <w:p w14:paraId="35E33739" w14:textId="77777777" w:rsidR="000C17F8" w:rsidRDefault="000C17F8">
      <w:pPr>
        <w:pStyle w:val="ConsPlusNormal"/>
        <w:jc w:val="both"/>
      </w:pPr>
    </w:p>
    <w:p w14:paraId="68CA6743" w14:textId="77777777" w:rsidR="000C17F8" w:rsidRDefault="000C17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0B5D6A" w14:textId="77777777" w:rsidR="0073339C" w:rsidRDefault="0073339C"/>
    <w:sectPr w:rsidR="0073339C" w:rsidSect="000C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F8"/>
    <w:rsid w:val="000C17F8"/>
    <w:rsid w:val="006054AE"/>
    <w:rsid w:val="0073339C"/>
    <w:rsid w:val="007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B149"/>
  <w15:chartTrackingRefBased/>
  <w15:docId w15:val="{E0AF071A-EE8A-4217-8169-E7672160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avo.e-dag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1223&amp;dst=1000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1223&amp;dst=100007" TargetMode="External"/><Relationship Id="rId11" Type="http://schemas.openxmlformats.org/officeDocument/2006/relationships/hyperlink" Target="https://login.consultant.ru/link/?req=doc&amp;base=RLAW346&amp;n=45657&amp;dst=100008" TargetMode="External"/><Relationship Id="rId5" Type="http://schemas.openxmlformats.org/officeDocument/2006/relationships/hyperlink" Target="https://login.consultant.ru/link/?req=doc&amp;base=RLAW346&amp;n=50341&amp;dst=31" TargetMode="External"/><Relationship Id="rId10" Type="http://schemas.openxmlformats.org/officeDocument/2006/relationships/hyperlink" Target="pravo.e-dag.ru" TargetMode="External"/><Relationship Id="rId4" Type="http://schemas.openxmlformats.org/officeDocument/2006/relationships/hyperlink" Target="https://login.consultant.ru/link/?req=doc&amp;base=RLAW346&amp;n=45657&amp;dst=100008" TargetMode="External"/><Relationship Id="rId9" Type="http://schemas.openxmlformats.org/officeDocument/2006/relationships/hyperlink" Target="https://login.consultant.ru/link/?req=doc&amp;base=RLAW346&amp;n=41221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2024-12-05T09:40:00Z</dcterms:created>
  <dcterms:modified xsi:type="dcterms:W3CDTF">2024-12-05T09:41:00Z</dcterms:modified>
</cp:coreProperties>
</file>